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：</w:t>
      </w: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南京信息工程大学成人高等教育函授站工作考评指标</w:t>
      </w:r>
      <w:r>
        <w:rPr>
          <w:rFonts w:hint="eastAsia"/>
          <w:b/>
          <w:sz w:val="36"/>
          <w:szCs w:val="36"/>
          <w:lang w:eastAsia="zh-CN"/>
        </w:rPr>
        <w:t>（自评表）</w:t>
      </w:r>
    </w:p>
    <w:p>
      <w:pPr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函授站：（盖章）                   </w:t>
      </w: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 xml:space="preserve"> 负责人：</w:t>
      </w:r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  <w:r>
        <w:rPr>
          <w:rFonts w:hint="eastAsia"/>
          <w:b/>
          <w:sz w:val="28"/>
          <w:szCs w:val="28"/>
          <w:lang w:val="en-US" w:eastAsia="zh-CN"/>
        </w:rPr>
        <w:t>（签字）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r>
        <w:rPr>
          <w:rFonts w:hint="eastAsia"/>
          <w:b/>
          <w:sz w:val="30"/>
          <w:szCs w:val="30"/>
          <w:lang w:val="en-US" w:eastAsia="zh-CN"/>
        </w:rPr>
        <w:t>日期：</w:t>
      </w:r>
    </w:p>
    <w:tbl>
      <w:tblPr>
        <w:tblStyle w:val="2"/>
        <w:tblW w:w="13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550"/>
        <w:gridCol w:w="7282"/>
        <w:gridCol w:w="14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一级指标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二级指标</w:t>
            </w:r>
          </w:p>
        </w:tc>
        <w:tc>
          <w:tcPr>
            <w:tcW w:w="728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评估要素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95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1、机构设置（10分）</w:t>
            </w: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1.1设置手续</w:t>
            </w:r>
          </w:p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办学协议、备案手续齐全。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1.2组织机构</w:t>
            </w:r>
          </w:p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按省里要求成立管理委员会，主任、副主任人员及时备案，管理部门合理设置。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95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2、办学条件（10分）</w:t>
            </w: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2.1人员配备</w:t>
            </w:r>
          </w:p>
        </w:tc>
        <w:tc>
          <w:tcPr>
            <w:tcW w:w="7282" w:type="dxa"/>
            <w:vAlign w:val="center"/>
          </w:tcPr>
          <w:p>
            <w:pPr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函授站配备与办学规模相应的管理人员队伍，有专人负责函授站的日常管理工作(学生100人以下不少于3名管理人员，每增加100人增加1名)，并且专职管理人员具有大中专以上学历，工作认真负责，熟悉成人教育的政策、法规、特点和规律，人员充足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2.2基本设施</w:t>
            </w:r>
          </w:p>
        </w:tc>
        <w:tc>
          <w:tcPr>
            <w:tcW w:w="72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color w:val="000000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  <w:t>有满足教学需求的固定教学场地，学习环境良好，具备与所办专业教学要求相符合的教学设施和仪器设备。学习中心还须具备符合教学要求的多媒体教室，网络机房计算机数量40台以上。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5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3、招生管理（1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3.1招生宣传</w:t>
            </w:r>
          </w:p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  <w:t>按照学校招生简章，或经学院招办审核备案的自制招生简章，统一内容，限定形式，全面、准确地宣传，并公布咨询、投诉、举报电话,无违规招生、乱收费等情况。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color w:val="FF6600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3.2生源组织</w:t>
            </w:r>
          </w:p>
        </w:tc>
        <w:tc>
          <w:tcPr>
            <w:tcW w:w="72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  <w:t>有连续或隔年报考的生源，且年度招生不低于40人，每专业不低于20人</w:t>
            </w:r>
            <w:r>
              <w:rPr>
                <w:rFonts w:hint="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  <w:t>（省外函授站除外）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  <w:t>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95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color w:val="FF6600"/>
                <w:sz w:val="24"/>
              </w:rPr>
            </w:pPr>
            <w:r>
              <w:rPr>
                <w:rFonts w:hint="eastAsia"/>
                <w:sz w:val="24"/>
              </w:rPr>
              <w:t>4、教学管理（5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4.1规章制度</w:t>
            </w:r>
          </w:p>
        </w:tc>
        <w:tc>
          <w:tcPr>
            <w:tcW w:w="728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函授站管理制度健全，包括对教师的要求、工作人员职责、面授管理制度、学员管理办法等，并能严格执行。学院下发的有关函授教育的规章制度和通知文件齐全，有执行记录。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4.2教师聘任</w:t>
            </w:r>
          </w:p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拥有相对稳定的教师队伍，教师聘任手续齐全，具有较高的教学水平，专职教师具有</w:t>
            </w:r>
            <w:r>
              <w:rPr>
                <w:rFonts w:hint="eastAsia"/>
                <w:sz w:val="24"/>
                <w:lang w:eastAsia="zh-CN"/>
              </w:rPr>
              <w:t>硕士及</w:t>
            </w:r>
            <w:r>
              <w:rPr>
                <w:rFonts w:hint="eastAsia"/>
                <w:sz w:val="24"/>
              </w:rPr>
              <w:t>以上学历或中级以上职称，教学经验丰富。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4.3面授情况</w:t>
            </w:r>
          </w:p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按照教学计划制定面授安排，及时向学院上报课表；调停课和更换任课教师提前报学院审批，并及时反馈补课情况。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5" w:type="dxa"/>
            <w:vMerge w:val="continue"/>
            <w:vAlign w:val="center"/>
          </w:tcPr>
          <w:p/>
        </w:tc>
        <w:tc>
          <w:tcPr>
            <w:tcW w:w="1550" w:type="dxa"/>
            <w:vMerge w:val="continue"/>
            <w:vAlign w:val="center"/>
          </w:tcPr>
          <w:p/>
        </w:tc>
        <w:tc>
          <w:tcPr>
            <w:tcW w:w="72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认真组织面授，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开课率需达到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100%，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保证面授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课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时数和教学效果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严格考勤，保证学生到课率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，课程到课率不得低于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30%。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认真做好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考试组织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及成绩上报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ind w:left="218" w:leftChars="0" w:hanging="218" w:hangingChars="91"/>
              <w:rPr>
                <w:sz w:val="24"/>
              </w:rPr>
            </w:pPr>
            <w:r>
              <w:rPr>
                <w:rFonts w:hint="eastAsia"/>
                <w:sz w:val="24"/>
              </w:rPr>
              <w:t>4.4在线课</w:t>
            </w:r>
            <w:r>
              <w:rPr>
                <w:rFonts w:hint="eastAsia"/>
                <w:sz w:val="24"/>
                <w:lang w:eastAsia="zh-CN"/>
              </w:rPr>
              <w:t>程</w:t>
            </w: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及时、有效督促学生进行在线学习。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5" w:type="dxa"/>
            <w:vMerge w:val="continue"/>
            <w:vAlign w:val="center"/>
          </w:tcPr>
          <w:p/>
        </w:tc>
        <w:tc>
          <w:tcPr>
            <w:tcW w:w="1550" w:type="dxa"/>
            <w:vMerge w:val="continue"/>
            <w:vAlign w:val="center"/>
          </w:tcPr>
          <w:p/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严格按照学院要求进行试卷命题，确保试卷的标准化，无明显疏漏、差错。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4.5学籍管理</w:t>
            </w:r>
          </w:p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学生信息上报、电子注册及时、准确，学籍异动受理及上报审批手续齐全、通知学生及时，资料完整。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4.6</w:t>
            </w:r>
            <w:r>
              <w:rPr>
                <w:sz w:val="24"/>
              </w:rPr>
              <w:t>资料归档</w:t>
            </w:r>
          </w:p>
        </w:tc>
        <w:tc>
          <w:tcPr>
            <w:tcW w:w="728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所有教学档案、学籍档案归档及时，</w:t>
            </w:r>
            <w:r>
              <w:rPr>
                <w:sz w:val="24"/>
              </w:rPr>
              <w:t>符合归档要求，有专人负责，专柜保管，资料齐全，规范。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4.7学生评教</w:t>
            </w:r>
          </w:p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学生对任课教师的教学态度、教学内容、教学方法、教学效果进行网上评教结果。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5、经费管理</w:t>
            </w:r>
            <w:r>
              <w:rPr>
                <w:rFonts w:hint="eastAsia"/>
                <w:sz w:val="24"/>
              </w:rPr>
              <w:t>（10分）</w:t>
            </w: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5.1财务制度</w:t>
            </w:r>
          </w:p>
        </w:tc>
        <w:tc>
          <w:tcPr>
            <w:tcW w:w="7282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后勤、财务管理和岗位责任制健全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函授站的经费</w:t>
            </w:r>
            <w:r>
              <w:rPr>
                <w:rFonts w:hint="eastAsia" w:ascii="宋体" w:hAnsi="宋体"/>
                <w:sz w:val="24"/>
                <w:lang w:eastAsia="zh-CN"/>
              </w:rPr>
              <w:t>严格</w:t>
            </w:r>
            <w:r>
              <w:rPr>
                <w:rFonts w:hint="eastAsia" w:ascii="宋体" w:hAnsi="宋体"/>
                <w:sz w:val="24"/>
              </w:rPr>
              <w:t>用于函授站的教学、管理和改善办学条件等方面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5.2经费收缴</w:t>
            </w:r>
          </w:p>
        </w:tc>
        <w:tc>
          <w:tcPr>
            <w:tcW w:w="72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严格按建站协议履行职责，无违规收费等情况发生,经费按时按照学校财务规定上交学校。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5" w:hRule="atLeast"/>
        </w:trPr>
        <w:tc>
          <w:tcPr>
            <w:tcW w:w="284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6、其他（5分）</w:t>
            </w:r>
          </w:p>
        </w:tc>
        <w:tc>
          <w:tcPr>
            <w:tcW w:w="7282" w:type="dxa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高度重视并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积极参与学校组织开展的各类教学改革与质量工程活动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4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得分合计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考评等级（优秀、良好、合格、不合格）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/>
    <w:sectPr>
      <w:pgSz w:w="16783" w:h="11850" w:orient="landscape"/>
      <w:pgMar w:top="1417" w:right="1304" w:bottom="1417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7AED"/>
    <w:rsid w:val="3F982D8E"/>
    <w:rsid w:val="42D16227"/>
    <w:rsid w:val="46640919"/>
    <w:rsid w:val="52D13BB9"/>
    <w:rsid w:val="54F94A34"/>
    <w:rsid w:val="5FEF60C0"/>
    <w:rsid w:val="78F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自行</cp:lastModifiedBy>
  <dcterms:modified xsi:type="dcterms:W3CDTF">2020-12-15T01:42:20Z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