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99741">
      <w:pPr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附件：</w:t>
      </w:r>
    </w:p>
    <w:p w14:paraId="7726BD63">
      <w:pPr>
        <w:spacing w:after="120" w:afterLines="50"/>
        <w:jc w:val="center"/>
        <w:rPr>
          <w:rFonts w:hint="eastAsia" w:ascii="黑体" w:hAnsi="黑体" w:eastAsia="黑体"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/>
          <w:color w:val="000000"/>
          <w:sz w:val="36"/>
          <w:szCs w:val="36"/>
        </w:rPr>
        <w:t>南京信息工程大学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高等学历继续教育教学点</w:t>
      </w:r>
      <w:r>
        <w:rPr>
          <w:rFonts w:hint="eastAsia" w:ascii="黑体" w:hAnsi="黑体" w:eastAsia="黑体"/>
          <w:color w:val="000000"/>
          <w:sz w:val="36"/>
          <w:szCs w:val="36"/>
        </w:rPr>
        <w:t>工作考评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打分表</w:t>
      </w:r>
    </w:p>
    <w:bookmarkEnd w:id="0"/>
    <w:p w14:paraId="72D5EF48">
      <w:pPr>
        <w:spacing w:after="120" w:afterLines="50"/>
        <w:jc w:val="left"/>
        <w:rPr>
          <w:rFonts w:hint="default" w:ascii="黑体" w:hAnsi="黑体" w:eastAsia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教学点（盖章）：                              考评年度：2025年             日期：   年   月   日</w:t>
      </w:r>
    </w:p>
    <w:tbl>
      <w:tblPr>
        <w:tblStyle w:val="4"/>
        <w:tblW w:w="14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550"/>
        <w:gridCol w:w="7282"/>
        <w:gridCol w:w="750"/>
        <w:gridCol w:w="982"/>
        <w:gridCol w:w="846"/>
        <w:gridCol w:w="848"/>
        <w:gridCol w:w="848"/>
      </w:tblGrid>
      <w:tr w14:paraId="1D02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1295" w:type="dxa"/>
            <w:noWrap w:val="0"/>
            <w:vAlign w:val="center"/>
          </w:tcPr>
          <w:p w14:paraId="375EABA0">
            <w:pPr>
              <w:spacing w:line="30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一级指标</w:t>
            </w:r>
          </w:p>
        </w:tc>
        <w:tc>
          <w:tcPr>
            <w:tcW w:w="1550" w:type="dxa"/>
            <w:noWrap w:val="0"/>
            <w:vAlign w:val="center"/>
          </w:tcPr>
          <w:p w14:paraId="40CF9922">
            <w:pPr>
              <w:spacing w:line="30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二级指标</w:t>
            </w:r>
          </w:p>
        </w:tc>
        <w:tc>
          <w:tcPr>
            <w:tcW w:w="7282" w:type="dxa"/>
            <w:noWrap w:val="0"/>
            <w:vAlign w:val="center"/>
          </w:tcPr>
          <w:p w14:paraId="6F223199">
            <w:pPr>
              <w:spacing w:line="30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评估要素</w:t>
            </w:r>
          </w:p>
        </w:tc>
        <w:tc>
          <w:tcPr>
            <w:tcW w:w="750" w:type="dxa"/>
            <w:noWrap w:val="0"/>
            <w:vAlign w:val="center"/>
          </w:tcPr>
          <w:p w14:paraId="172E2074">
            <w:pPr>
              <w:spacing w:line="30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分值</w:t>
            </w:r>
          </w:p>
        </w:tc>
        <w:tc>
          <w:tcPr>
            <w:tcW w:w="982" w:type="dxa"/>
            <w:noWrap w:val="0"/>
            <w:vAlign w:val="center"/>
          </w:tcPr>
          <w:p w14:paraId="0295E7CD">
            <w:pPr>
              <w:spacing w:line="30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自评分</w:t>
            </w:r>
          </w:p>
        </w:tc>
        <w:tc>
          <w:tcPr>
            <w:tcW w:w="846" w:type="dxa"/>
            <w:noWrap w:val="0"/>
            <w:vAlign w:val="center"/>
          </w:tcPr>
          <w:p w14:paraId="6B902763">
            <w:pPr>
              <w:spacing w:line="30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科室评分</w:t>
            </w:r>
          </w:p>
        </w:tc>
        <w:tc>
          <w:tcPr>
            <w:tcW w:w="848" w:type="dxa"/>
            <w:noWrap w:val="0"/>
            <w:vAlign w:val="center"/>
          </w:tcPr>
          <w:p w14:paraId="23B0CDBB">
            <w:pPr>
              <w:spacing w:line="30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综合评分</w:t>
            </w:r>
          </w:p>
        </w:tc>
        <w:tc>
          <w:tcPr>
            <w:tcW w:w="848" w:type="dxa"/>
            <w:noWrap w:val="0"/>
            <w:vAlign w:val="center"/>
          </w:tcPr>
          <w:p w14:paraId="18CF777E">
            <w:pPr>
              <w:spacing w:line="300" w:lineRule="auto"/>
              <w:jc w:val="center"/>
              <w:rPr>
                <w:rFonts w:hint="eastAsia" w:eastAsia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备注</w:t>
            </w:r>
          </w:p>
        </w:tc>
      </w:tr>
      <w:tr w14:paraId="47E3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5" w:type="dxa"/>
            <w:vMerge w:val="restart"/>
            <w:noWrap w:val="0"/>
            <w:vAlign w:val="center"/>
          </w:tcPr>
          <w:p w14:paraId="6536BFDD"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1、机构设置（10分）</w:t>
            </w:r>
          </w:p>
        </w:tc>
        <w:tc>
          <w:tcPr>
            <w:tcW w:w="1550" w:type="dxa"/>
            <w:noWrap w:val="0"/>
            <w:vAlign w:val="center"/>
          </w:tcPr>
          <w:p w14:paraId="1DE5529E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1.1设置手续</w:t>
            </w:r>
          </w:p>
        </w:tc>
        <w:tc>
          <w:tcPr>
            <w:tcW w:w="7282" w:type="dxa"/>
            <w:noWrap w:val="0"/>
            <w:vAlign w:val="center"/>
          </w:tcPr>
          <w:p w14:paraId="60D96A4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设点</w:t>
            </w:r>
            <w:r>
              <w:rPr>
                <w:rFonts w:hint="eastAsia"/>
                <w:color w:val="000000"/>
                <w:szCs w:val="21"/>
              </w:rPr>
              <w:t>协议、备案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材料</w:t>
            </w:r>
            <w:r>
              <w:rPr>
                <w:rFonts w:hint="eastAsia"/>
                <w:color w:val="000000"/>
                <w:szCs w:val="21"/>
              </w:rPr>
              <w:t>齐全。</w:t>
            </w:r>
          </w:p>
        </w:tc>
        <w:tc>
          <w:tcPr>
            <w:tcW w:w="750" w:type="dxa"/>
            <w:noWrap w:val="0"/>
            <w:vAlign w:val="center"/>
          </w:tcPr>
          <w:p w14:paraId="0114317D">
            <w:pPr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82" w:type="dxa"/>
            <w:noWrap w:val="0"/>
            <w:vAlign w:val="center"/>
          </w:tcPr>
          <w:p w14:paraId="1C93617C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0C3DCAA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C8DC828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E627F5B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0184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37BBC62D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1B54FE6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1.2组织机构</w:t>
            </w:r>
          </w:p>
        </w:tc>
        <w:tc>
          <w:tcPr>
            <w:tcW w:w="7282" w:type="dxa"/>
            <w:noWrap w:val="0"/>
            <w:vAlign w:val="center"/>
          </w:tcPr>
          <w:p w14:paraId="22F72E4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按省里要求成立管理委员会，主任、副主任人员及时备案，管理部门设置合理。</w:t>
            </w:r>
          </w:p>
        </w:tc>
        <w:tc>
          <w:tcPr>
            <w:tcW w:w="750" w:type="dxa"/>
            <w:noWrap w:val="0"/>
            <w:vAlign w:val="center"/>
          </w:tcPr>
          <w:p w14:paraId="51BEEDE8">
            <w:pPr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82" w:type="dxa"/>
            <w:noWrap w:val="0"/>
            <w:vAlign w:val="center"/>
          </w:tcPr>
          <w:p w14:paraId="44EC121E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1469A68A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982EBBD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D09981D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50B0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vMerge w:val="restart"/>
            <w:noWrap w:val="0"/>
            <w:vAlign w:val="center"/>
          </w:tcPr>
          <w:p w14:paraId="7961522E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2、办学条件（10分）</w:t>
            </w:r>
          </w:p>
        </w:tc>
        <w:tc>
          <w:tcPr>
            <w:tcW w:w="1550" w:type="dxa"/>
            <w:noWrap w:val="0"/>
            <w:vAlign w:val="center"/>
          </w:tcPr>
          <w:p w14:paraId="452E5768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2.1人员配备</w:t>
            </w:r>
          </w:p>
        </w:tc>
        <w:tc>
          <w:tcPr>
            <w:tcW w:w="7282" w:type="dxa"/>
            <w:noWrap w:val="0"/>
            <w:vAlign w:val="center"/>
          </w:tcPr>
          <w:p w14:paraId="084F8846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教学点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配备与办学规模相应的管理人员队伍，有专人负责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教学点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的日常管理工作(学生100人以下不少于3名管理人员，每增加100人增加1名)，专职管理人员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具有大中专以上学历，工作认真负责，熟悉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高等学历继续教育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的政策、法规、特点和规律。</w:t>
            </w:r>
          </w:p>
        </w:tc>
        <w:tc>
          <w:tcPr>
            <w:tcW w:w="750" w:type="dxa"/>
            <w:noWrap w:val="0"/>
            <w:vAlign w:val="center"/>
          </w:tcPr>
          <w:p w14:paraId="79F3BDC1">
            <w:pPr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82" w:type="dxa"/>
            <w:noWrap w:val="0"/>
            <w:vAlign w:val="center"/>
          </w:tcPr>
          <w:p w14:paraId="038C8052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18D4ED0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5792AF1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3EC41E6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7DB3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2E497135"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7E09487D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2.2基本设施</w:t>
            </w:r>
          </w:p>
        </w:tc>
        <w:tc>
          <w:tcPr>
            <w:tcW w:w="7282" w:type="dxa"/>
            <w:noWrap w:val="0"/>
            <w:vAlign w:val="center"/>
          </w:tcPr>
          <w:p w14:paraId="143EA443">
            <w:pPr>
              <w:pStyle w:val="6"/>
              <w:spacing w:line="300" w:lineRule="auto"/>
              <w:ind w:firstLine="0" w:firstLineChars="0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有满足教学需求的固定教学场地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学生规模200人以下的，总面积不少于500平米，学生规模每增加100人，总面积需增加50平米且生均教学用房面积应不低于1平米）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，学习环境良好，具备与所办专业教学要求相符合的教学设施和仪器设备。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教学点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还须具备符合教学要求的多媒体教室，网络机房计算机数量40台以上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机位数和学生数比例不低于1：5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图书（跟所办专业相关）藏量不少于5000册，有可供使用的电子图书资料。</w:t>
            </w:r>
          </w:p>
        </w:tc>
        <w:tc>
          <w:tcPr>
            <w:tcW w:w="750" w:type="dxa"/>
            <w:noWrap w:val="0"/>
            <w:vAlign w:val="center"/>
          </w:tcPr>
          <w:p w14:paraId="75AAB439">
            <w:pPr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82" w:type="dxa"/>
            <w:noWrap w:val="0"/>
            <w:vAlign w:val="center"/>
          </w:tcPr>
          <w:p w14:paraId="52533664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3697B3AE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7C5BEB6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7D39BAB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580C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295" w:type="dxa"/>
            <w:vMerge w:val="restart"/>
            <w:noWrap w:val="0"/>
            <w:vAlign w:val="center"/>
          </w:tcPr>
          <w:p w14:paraId="30292BA3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3、招生管理（10分）</w:t>
            </w:r>
          </w:p>
        </w:tc>
        <w:tc>
          <w:tcPr>
            <w:tcW w:w="1550" w:type="dxa"/>
            <w:noWrap w:val="0"/>
            <w:vAlign w:val="center"/>
          </w:tcPr>
          <w:p w14:paraId="0586761A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3.1招生宣传</w:t>
            </w:r>
          </w:p>
        </w:tc>
        <w:tc>
          <w:tcPr>
            <w:tcW w:w="7282" w:type="dxa"/>
            <w:noWrap w:val="0"/>
            <w:vAlign w:val="center"/>
          </w:tcPr>
          <w:p w14:paraId="7F2466B6">
            <w:pPr>
              <w:pStyle w:val="6"/>
              <w:spacing w:line="360" w:lineRule="auto"/>
              <w:ind w:firstLine="0" w:firstLineChars="0"/>
              <w:rPr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按照学校招生简章，或经学院审核备案的自制招生简章，统一内容，限定形式，全面、准确地宣传，并公布咨询、投诉、举报电话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无违规招生、乱收费等情况。</w:t>
            </w:r>
          </w:p>
        </w:tc>
        <w:tc>
          <w:tcPr>
            <w:tcW w:w="750" w:type="dxa"/>
            <w:noWrap w:val="0"/>
            <w:vAlign w:val="center"/>
          </w:tcPr>
          <w:p w14:paraId="366CE525">
            <w:pPr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82" w:type="dxa"/>
            <w:noWrap w:val="0"/>
            <w:vAlign w:val="center"/>
          </w:tcPr>
          <w:p w14:paraId="5869DCCB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00505F4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3E2B06F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EDA257B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7595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3C50FED4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9B30CA8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3.2生源组织</w:t>
            </w:r>
          </w:p>
        </w:tc>
        <w:tc>
          <w:tcPr>
            <w:tcW w:w="7282" w:type="dxa"/>
            <w:noWrap w:val="0"/>
            <w:vAlign w:val="center"/>
          </w:tcPr>
          <w:p w14:paraId="2F359C4D">
            <w:pPr>
              <w:pStyle w:val="6"/>
              <w:spacing w:line="300" w:lineRule="auto"/>
              <w:ind w:firstLine="0" w:firstLineChars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有连续或隔年报考的生源，且年度招生不低于40人，每专业不低于20人。</w:t>
            </w:r>
          </w:p>
        </w:tc>
        <w:tc>
          <w:tcPr>
            <w:tcW w:w="750" w:type="dxa"/>
            <w:noWrap w:val="0"/>
            <w:vAlign w:val="center"/>
          </w:tcPr>
          <w:p w14:paraId="254D7824">
            <w:pPr>
              <w:spacing w:line="300" w:lineRule="auto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982" w:type="dxa"/>
            <w:noWrap w:val="0"/>
            <w:vAlign w:val="center"/>
          </w:tcPr>
          <w:p w14:paraId="52A0707C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AF5A816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8FFD13F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9E81D53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5541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vMerge w:val="restart"/>
            <w:noWrap w:val="0"/>
            <w:vAlign w:val="center"/>
          </w:tcPr>
          <w:p w14:paraId="79553EF5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4、教学管理（50分）</w:t>
            </w:r>
          </w:p>
        </w:tc>
        <w:tc>
          <w:tcPr>
            <w:tcW w:w="1550" w:type="dxa"/>
            <w:noWrap w:val="0"/>
            <w:vAlign w:val="center"/>
          </w:tcPr>
          <w:p w14:paraId="3044A077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4.1规章制度</w:t>
            </w:r>
          </w:p>
        </w:tc>
        <w:tc>
          <w:tcPr>
            <w:tcW w:w="7282" w:type="dxa"/>
            <w:noWrap w:val="0"/>
            <w:vAlign w:val="center"/>
          </w:tcPr>
          <w:p w14:paraId="1EEE98DB"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  <w:lang w:val="en-US" w:eastAsia="zh-CN"/>
              </w:rPr>
              <w:t>教学点</w:t>
            </w:r>
            <w:r>
              <w:rPr>
                <w:rFonts w:hint="eastAsia" w:ascii="等线" w:hAnsi="等线" w:cs="宋体"/>
                <w:color w:val="000000"/>
                <w:kern w:val="0"/>
                <w:szCs w:val="21"/>
              </w:rPr>
              <w:t>管理制度健全，包括对教师的要求、工作人员职责、面授管理制度、学员管理办法等，并能严格执行。学院下发的有关函授教育的规章制度和通知文件齐全，有执行记录。</w:t>
            </w:r>
          </w:p>
        </w:tc>
        <w:tc>
          <w:tcPr>
            <w:tcW w:w="750" w:type="dxa"/>
            <w:noWrap w:val="0"/>
            <w:vAlign w:val="center"/>
          </w:tcPr>
          <w:p w14:paraId="68BB1F2A">
            <w:pPr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82" w:type="dxa"/>
            <w:noWrap w:val="0"/>
            <w:vAlign w:val="center"/>
          </w:tcPr>
          <w:p w14:paraId="23113F02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7E25D3A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BD94E02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B744160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3721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293891BF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4D4D55A2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4.2教师聘任</w:t>
            </w:r>
          </w:p>
        </w:tc>
        <w:tc>
          <w:tcPr>
            <w:tcW w:w="7282" w:type="dxa"/>
            <w:noWrap w:val="0"/>
            <w:vAlign w:val="center"/>
          </w:tcPr>
          <w:p w14:paraId="74060F01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拥有相对稳定的教师队伍，教师聘任手续齐全，具有较高的教学水平，专职教师具有硕士及以上学历或中级以上职称，教学经验丰富。</w:t>
            </w:r>
          </w:p>
        </w:tc>
        <w:tc>
          <w:tcPr>
            <w:tcW w:w="750" w:type="dxa"/>
            <w:noWrap w:val="0"/>
            <w:vAlign w:val="center"/>
          </w:tcPr>
          <w:p w14:paraId="0857AAC0">
            <w:pPr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982" w:type="dxa"/>
            <w:noWrap w:val="0"/>
            <w:vAlign w:val="center"/>
          </w:tcPr>
          <w:p w14:paraId="00447459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29873C39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8F0814C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8221487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3275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439A487A"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0" w:type="dxa"/>
            <w:vMerge w:val="restart"/>
            <w:noWrap w:val="0"/>
            <w:vAlign w:val="center"/>
          </w:tcPr>
          <w:p w14:paraId="289B557D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4.3面授情况</w:t>
            </w:r>
          </w:p>
        </w:tc>
        <w:tc>
          <w:tcPr>
            <w:tcW w:w="7282" w:type="dxa"/>
            <w:noWrap w:val="0"/>
            <w:vAlign w:val="center"/>
          </w:tcPr>
          <w:p w14:paraId="72FC5690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</w:rPr>
              <w:t>按照教学计划制定面授安排，及时向学院上报课表；调停课和更换任课教师提前报学院审批，并及时反馈补课情况。</w:t>
            </w:r>
          </w:p>
        </w:tc>
        <w:tc>
          <w:tcPr>
            <w:tcW w:w="750" w:type="dxa"/>
            <w:noWrap w:val="0"/>
            <w:vAlign w:val="center"/>
          </w:tcPr>
          <w:p w14:paraId="37DB9230">
            <w:pPr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982" w:type="dxa"/>
            <w:noWrap w:val="0"/>
            <w:vAlign w:val="center"/>
          </w:tcPr>
          <w:p w14:paraId="26DC3BBD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39ACDB6C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1A0819A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77C21AB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4CF0F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77D629B4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 w14:paraId="531BD702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7282" w:type="dxa"/>
            <w:noWrap w:val="0"/>
            <w:vAlign w:val="center"/>
          </w:tcPr>
          <w:p w14:paraId="46C8EB1A">
            <w:pPr>
              <w:rPr>
                <w:rFonts w:ascii="等线" w:hAnsi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</w:rPr>
              <w:t>认真组织面授，开课率需达到100%，保证面授课时数和教学效果。</w:t>
            </w:r>
          </w:p>
        </w:tc>
        <w:tc>
          <w:tcPr>
            <w:tcW w:w="750" w:type="dxa"/>
            <w:noWrap w:val="0"/>
            <w:vAlign w:val="center"/>
          </w:tcPr>
          <w:p w14:paraId="226F6AE9">
            <w:pPr>
              <w:spacing w:line="300" w:lineRule="auto"/>
              <w:jc w:val="center"/>
              <w:rPr>
                <w:rFonts w:ascii="等线" w:hAnsi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82" w:type="dxa"/>
            <w:noWrap w:val="0"/>
            <w:vAlign w:val="center"/>
          </w:tcPr>
          <w:p w14:paraId="21B4B786">
            <w:pPr>
              <w:spacing w:line="300" w:lineRule="auto"/>
              <w:rPr>
                <w:rFonts w:ascii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F3D7BAE">
            <w:pPr>
              <w:spacing w:line="300" w:lineRule="auto"/>
              <w:rPr>
                <w:rFonts w:ascii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6A8B9B3">
            <w:pPr>
              <w:spacing w:line="300" w:lineRule="auto"/>
              <w:rPr>
                <w:rFonts w:ascii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475ABA1">
            <w:pPr>
              <w:spacing w:line="300" w:lineRule="auto"/>
              <w:rPr>
                <w:rFonts w:ascii="等线" w:hAnsi="等线" w:cs="宋体"/>
                <w:color w:val="000000"/>
                <w:kern w:val="0"/>
                <w:szCs w:val="21"/>
              </w:rPr>
            </w:pPr>
          </w:p>
        </w:tc>
      </w:tr>
      <w:tr w14:paraId="194C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218BC011">
            <w:pPr>
              <w:spacing w:line="300" w:lineRule="auto"/>
              <w:rPr>
                <w:rFonts w:ascii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 w14:paraId="2CA76BD7">
            <w:pPr>
              <w:spacing w:line="300" w:lineRule="auto"/>
              <w:rPr>
                <w:rFonts w:ascii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282" w:type="dxa"/>
            <w:noWrap w:val="0"/>
            <w:vAlign w:val="center"/>
          </w:tcPr>
          <w:p w14:paraId="107ADAF2">
            <w:pPr>
              <w:rPr>
                <w:rFonts w:ascii="等线" w:hAnsi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</w:rPr>
              <w:t>严格考勤，保证学生到课率，课程到课率不得低于30%。</w:t>
            </w:r>
          </w:p>
        </w:tc>
        <w:tc>
          <w:tcPr>
            <w:tcW w:w="750" w:type="dxa"/>
            <w:noWrap w:val="0"/>
            <w:vAlign w:val="center"/>
          </w:tcPr>
          <w:p w14:paraId="33D2E603">
            <w:pPr>
              <w:spacing w:line="300" w:lineRule="auto"/>
              <w:jc w:val="center"/>
              <w:rPr>
                <w:rFonts w:ascii="等线" w:hAnsi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82" w:type="dxa"/>
            <w:noWrap w:val="0"/>
            <w:vAlign w:val="center"/>
          </w:tcPr>
          <w:p w14:paraId="70A9DF56">
            <w:pPr>
              <w:spacing w:line="300" w:lineRule="auto"/>
              <w:rPr>
                <w:rFonts w:ascii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3C4ECB0">
            <w:pPr>
              <w:spacing w:line="300" w:lineRule="auto"/>
              <w:rPr>
                <w:rFonts w:ascii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0925BF3">
            <w:pPr>
              <w:spacing w:line="300" w:lineRule="auto"/>
              <w:rPr>
                <w:rFonts w:ascii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7FEC407">
            <w:pPr>
              <w:spacing w:line="300" w:lineRule="auto"/>
              <w:rPr>
                <w:rFonts w:ascii="等线" w:hAnsi="等线" w:cs="宋体"/>
                <w:color w:val="000000"/>
                <w:kern w:val="0"/>
                <w:szCs w:val="21"/>
              </w:rPr>
            </w:pPr>
          </w:p>
        </w:tc>
      </w:tr>
      <w:tr w14:paraId="2A28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55C64725">
            <w:pPr>
              <w:spacing w:line="300" w:lineRule="auto"/>
              <w:rPr>
                <w:rFonts w:ascii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 w14:paraId="51925381">
            <w:pPr>
              <w:spacing w:line="300" w:lineRule="auto"/>
              <w:rPr>
                <w:rFonts w:ascii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7282" w:type="dxa"/>
            <w:noWrap w:val="0"/>
            <w:vAlign w:val="center"/>
          </w:tcPr>
          <w:p w14:paraId="00B98593">
            <w:pPr>
              <w:rPr>
                <w:rFonts w:ascii="等线" w:hAnsi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</w:rPr>
              <w:t>认真做好考试组织及成绩上报。</w:t>
            </w:r>
          </w:p>
        </w:tc>
        <w:tc>
          <w:tcPr>
            <w:tcW w:w="750" w:type="dxa"/>
            <w:noWrap w:val="0"/>
            <w:vAlign w:val="center"/>
          </w:tcPr>
          <w:p w14:paraId="2F92E13C">
            <w:pPr>
              <w:spacing w:line="300" w:lineRule="auto"/>
              <w:jc w:val="center"/>
              <w:rPr>
                <w:rFonts w:ascii="等线" w:hAnsi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82" w:type="dxa"/>
            <w:noWrap w:val="0"/>
            <w:vAlign w:val="center"/>
          </w:tcPr>
          <w:p w14:paraId="11A3D9B8">
            <w:pPr>
              <w:spacing w:line="300" w:lineRule="auto"/>
              <w:rPr>
                <w:rFonts w:ascii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6B9EE8F1">
            <w:pPr>
              <w:spacing w:line="300" w:lineRule="auto"/>
              <w:rPr>
                <w:rFonts w:ascii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2DE71E3">
            <w:pPr>
              <w:spacing w:line="300" w:lineRule="auto"/>
              <w:rPr>
                <w:rFonts w:ascii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1873D1D">
            <w:pPr>
              <w:spacing w:line="300" w:lineRule="auto"/>
              <w:rPr>
                <w:rFonts w:ascii="等线" w:hAnsi="等线" w:cs="宋体"/>
                <w:color w:val="000000"/>
                <w:kern w:val="0"/>
                <w:szCs w:val="21"/>
              </w:rPr>
            </w:pPr>
          </w:p>
        </w:tc>
      </w:tr>
      <w:tr w14:paraId="45EF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2EA21035"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0" w:type="dxa"/>
            <w:vMerge w:val="restart"/>
            <w:noWrap w:val="0"/>
            <w:vAlign w:val="center"/>
          </w:tcPr>
          <w:p w14:paraId="0DEBB38C">
            <w:pPr>
              <w:spacing w:line="300" w:lineRule="auto"/>
              <w:ind w:left="191" w:hanging="191" w:hangingChars="9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4.4在线课程学习情况</w:t>
            </w:r>
          </w:p>
        </w:tc>
        <w:tc>
          <w:tcPr>
            <w:tcW w:w="7282" w:type="dxa"/>
            <w:noWrap w:val="0"/>
            <w:vAlign w:val="center"/>
          </w:tcPr>
          <w:p w14:paraId="488B7A1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及时、有效督促学生进行在线学习。</w:t>
            </w:r>
          </w:p>
        </w:tc>
        <w:tc>
          <w:tcPr>
            <w:tcW w:w="750" w:type="dxa"/>
            <w:noWrap w:val="0"/>
            <w:vAlign w:val="center"/>
          </w:tcPr>
          <w:p w14:paraId="754E7D3B">
            <w:pPr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982" w:type="dxa"/>
            <w:noWrap w:val="0"/>
            <w:vAlign w:val="center"/>
          </w:tcPr>
          <w:p w14:paraId="598C9AF4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3F68A91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C1F35DD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9F5807D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1BAE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2A0AEC3B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 w14:paraId="4FED64DB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7282" w:type="dxa"/>
            <w:noWrap w:val="0"/>
            <w:vAlign w:val="center"/>
          </w:tcPr>
          <w:p w14:paraId="4A41022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严格按照学院要求进行试卷命题，确保试卷的标准化，无明显疏漏、差错。</w:t>
            </w:r>
          </w:p>
        </w:tc>
        <w:tc>
          <w:tcPr>
            <w:tcW w:w="750" w:type="dxa"/>
            <w:noWrap w:val="0"/>
            <w:vAlign w:val="center"/>
          </w:tcPr>
          <w:p w14:paraId="0D64A6D1">
            <w:pPr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982" w:type="dxa"/>
            <w:noWrap w:val="0"/>
            <w:vAlign w:val="center"/>
          </w:tcPr>
          <w:p w14:paraId="5BB48160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36A5FC60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01D6211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A33B9C2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0412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2C2859AD"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A5B201B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4.5学籍管理</w:t>
            </w:r>
          </w:p>
        </w:tc>
        <w:tc>
          <w:tcPr>
            <w:tcW w:w="7282" w:type="dxa"/>
            <w:noWrap w:val="0"/>
            <w:vAlign w:val="center"/>
          </w:tcPr>
          <w:p w14:paraId="380E2108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学生信息上报、电子注册及时、准确，学籍异动受理及上报审批手续齐全、通知学生及时，资料完整。</w:t>
            </w:r>
          </w:p>
        </w:tc>
        <w:tc>
          <w:tcPr>
            <w:tcW w:w="750" w:type="dxa"/>
            <w:noWrap w:val="0"/>
            <w:vAlign w:val="center"/>
          </w:tcPr>
          <w:p w14:paraId="0FB72293">
            <w:pPr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982" w:type="dxa"/>
            <w:noWrap w:val="0"/>
            <w:vAlign w:val="center"/>
          </w:tcPr>
          <w:p w14:paraId="3CC72295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8B60CE6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F29166A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CDC1EA6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72CF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737C1BA4"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2EFF36D0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4.6</w:t>
            </w:r>
            <w:r>
              <w:rPr>
                <w:color w:val="000000"/>
                <w:szCs w:val="21"/>
              </w:rPr>
              <w:t>资料归档</w:t>
            </w:r>
          </w:p>
        </w:tc>
        <w:tc>
          <w:tcPr>
            <w:tcW w:w="7282" w:type="dxa"/>
            <w:noWrap w:val="0"/>
            <w:vAlign w:val="center"/>
          </w:tcPr>
          <w:p w14:paraId="2503CF89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所有教学档案、学籍档案归档及时，</w:t>
            </w:r>
            <w:r>
              <w:rPr>
                <w:color w:val="000000"/>
                <w:szCs w:val="21"/>
              </w:rPr>
              <w:t>符合归档要求，有专人负责，专柜保管，资料齐全，规范。</w:t>
            </w:r>
          </w:p>
        </w:tc>
        <w:tc>
          <w:tcPr>
            <w:tcW w:w="750" w:type="dxa"/>
            <w:noWrap w:val="0"/>
            <w:vAlign w:val="center"/>
          </w:tcPr>
          <w:p w14:paraId="0A480495">
            <w:pPr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982" w:type="dxa"/>
            <w:noWrap w:val="0"/>
            <w:vAlign w:val="center"/>
          </w:tcPr>
          <w:p w14:paraId="1E9B2219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7E2A686C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A447FAB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F439765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42A5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6C40E41D"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DD9B4AB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4.7学生评教</w:t>
            </w:r>
          </w:p>
        </w:tc>
        <w:tc>
          <w:tcPr>
            <w:tcW w:w="7282" w:type="dxa"/>
            <w:noWrap w:val="0"/>
            <w:vAlign w:val="center"/>
          </w:tcPr>
          <w:p w14:paraId="076B5850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</w:rPr>
              <w:t>学生对任课教师的教学态度、教学内容、教学方法、教学效果进行网上评教结果。</w:t>
            </w:r>
          </w:p>
        </w:tc>
        <w:tc>
          <w:tcPr>
            <w:tcW w:w="750" w:type="dxa"/>
            <w:noWrap w:val="0"/>
            <w:vAlign w:val="center"/>
          </w:tcPr>
          <w:p w14:paraId="348757A8">
            <w:pPr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982" w:type="dxa"/>
            <w:noWrap w:val="0"/>
            <w:vAlign w:val="center"/>
          </w:tcPr>
          <w:p w14:paraId="3747689D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32C1FF58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37D4F93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5FEB656C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3BC5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vMerge w:val="restart"/>
            <w:noWrap w:val="0"/>
            <w:vAlign w:val="center"/>
          </w:tcPr>
          <w:p w14:paraId="05AF71FF">
            <w:pPr>
              <w:spacing w:line="30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5、经费管理</w:t>
            </w:r>
            <w:r>
              <w:rPr>
                <w:rFonts w:hint="eastAsia"/>
                <w:color w:val="000000"/>
                <w:szCs w:val="21"/>
              </w:rPr>
              <w:t>（10分）</w:t>
            </w:r>
          </w:p>
        </w:tc>
        <w:tc>
          <w:tcPr>
            <w:tcW w:w="1550" w:type="dxa"/>
            <w:noWrap w:val="0"/>
            <w:vAlign w:val="center"/>
          </w:tcPr>
          <w:p w14:paraId="6A8DB807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5.1财务制度</w:t>
            </w:r>
          </w:p>
        </w:tc>
        <w:tc>
          <w:tcPr>
            <w:tcW w:w="7282" w:type="dxa"/>
            <w:noWrap w:val="0"/>
            <w:vAlign w:val="center"/>
          </w:tcPr>
          <w:p w14:paraId="7B1E1235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后勤、财务管理和岗位责任制健全，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教学点</w:t>
            </w:r>
            <w:r>
              <w:rPr>
                <w:rFonts w:hint="eastAsia" w:ascii="宋体" w:hAnsi="宋体"/>
                <w:color w:val="000000"/>
                <w:szCs w:val="21"/>
              </w:rPr>
              <w:t>的经费严格用于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教学点</w:t>
            </w:r>
            <w:r>
              <w:rPr>
                <w:rFonts w:hint="eastAsia" w:ascii="宋体" w:hAnsi="宋体"/>
                <w:color w:val="000000"/>
                <w:szCs w:val="21"/>
              </w:rPr>
              <w:t>的教学、管理和改善办学条件等方面。</w:t>
            </w:r>
          </w:p>
        </w:tc>
        <w:tc>
          <w:tcPr>
            <w:tcW w:w="750" w:type="dxa"/>
            <w:noWrap w:val="0"/>
            <w:vAlign w:val="center"/>
          </w:tcPr>
          <w:p w14:paraId="44A70CC3">
            <w:pPr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82" w:type="dxa"/>
            <w:noWrap w:val="0"/>
            <w:vAlign w:val="center"/>
          </w:tcPr>
          <w:p w14:paraId="62855BB1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1E7F1EB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E7AAF24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883B25E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1211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5" w:type="dxa"/>
            <w:vMerge w:val="continue"/>
            <w:noWrap w:val="0"/>
            <w:vAlign w:val="center"/>
          </w:tcPr>
          <w:p w14:paraId="02F7B7A4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6557E5C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5.2经费收缴</w:t>
            </w:r>
          </w:p>
        </w:tc>
        <w:tc>
          <w:tcPr>
            <w:tcW w:w="7282" w:type="dxa"/>
            <w:noWrap w:val="0"/>
            <w:vAlign w:val="center"/>
          </w:tcPr>
          <w:p w14:paraId="6D82E161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严格按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设点</w:t>
            </w:r>
            <w:r>
              <w:rPr>
                <w:rFonts w:hint="eastAsia" w:ascii="宋体" w:hAnsi="宋体"/>
                <w:color w:val="000000"/>
                <w:szCs w:val="21"/>
              </w:rPr>
              <w:t>协议履行职责，无违规收费等情况发生,经费按时按照学校财务规定上交学校。</w:t>
            </w:r>
          </w:p>
        </w:tc>
        <w:tc>
          <w:tcPr>
            <w:tcW w:w="750" w:type="dxa"/>
            <w:noWrap w:val="0"/>
            <w:vAlign w:val="center"/>
          </w:tcPr>
          <w:p w14:paraId="0757FECB">
            <w:pPr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82" w:type="dxa"/>
            <w:noWrap w:val="0"/>
            <w:vAlign w:val="center"/>
          </w:tcPr>
          <w:p w14:paraId="59D86707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17CF2805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356829B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60E5632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6712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5" w:type="dxa"/>
            <w:gridSpan w:val="2"/>
            <w:noWrap w:val="0"/>
            <w:vAlign w:val="center"/>
          </w:tcPr>
          <w:p w14:paraId="70671791">
            <w:pPr>
              <w:spacing w:line="30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6、其他（5分）</w:t>
            </w:r>
          </w:p>
        </w:tc>
        <w:tc>
          <w:tcPr>
            <w:tcW w:w="7282" w:type="dxa"/>
            <w:noWrap w:val="0"/>
            <w:vAlign w:val="center"/>
          </w:tcPr>
          <w:p w14:paraId="2FFB247A">
            <w:pPr>
              <w:spacing w:line="30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等线" w:hAnsi="等线" w:cs="宋体"/>
                <w:color w:val="000000"/>
                <w:kern w:val="0"/>
                <w:szCs w:val="21"/>
              </w:rPr>
              <w:t>高度重视并积极参与学校组织开展的各类教学改革与质量工程活动。</w:t>
            </w:r>
          </w:p>
        </w:tc>
        <w:tc>
          <w:tcPr>
            <w:tcW w:w="750" w:type="dxa"/>
            <w:noWrap w:val="0"/>
            <w:vAlign w:val="center"/>
          </w:tcPr>
          <w:p w14:paraId="5314A949">
            <w:pPr>
              <w:spacing w:line="30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82" w:type="dxa"/>
            <w:noWrap w:val="0"/>
            <w:vAlign w:val="center"/>
          </w:tcPr>
          <w:p w14:paraId="4E373878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3E1EB2BB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3F2874C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17EBE8D3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00DF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77" w:type="dxa"/>
            <w:gridSpan w:val="4"/>
            <w:noWrap w:val="0"/>
            <w:vAlign w:val="center"/>
          </w:tcPr>
          <w:p w14:paraId="1338609D">
            <w:pPr>
              <w:spacing w:line="30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得分合计</w:t>
            </w:r>
          </w:p>
        </w:tc>
        <w:tc>
          <w:tcPr>
            <w:tcW w:w="982" w:type="dxa"/>
            <w:noWrap w:val="0"/>
            <w:vAlign w:val="center"/>
          </w:tcPr>
          <w:p w14:paraId="23B6C0E2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6" w:type="dxa"/>
            <w:noWrap w:val="0"/>
            <w:vAlign w:val="center"/>
          </w:tcPr>
          <w:p w14:paraId="4655D312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34C65110">
            <w:pPr>
              <w:spacing w:line="300" w:lineRule="auto"/>
              <w:rPr>
                <w:color w:val="000000"/>
                <w:szCs w:val="21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39F3367">
            <w:pPr>
              <w:spacing w:line="300" w:lineRule="auto"/>
              <w:rPr>
                <w:color w:val="000000"/>
                <w:szCs w:val="21"/>
              </w:rPr>
            </w:pPr>
          </w:p>
        </w:tc>
      </w:tr>
      <w:tr w14:paraId="50003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77" w:type="dxa"/>
            <w:gridSpan w:val="4"/>
            <w:noWrap w:val="0"/>
            <w:vAlign w:val="center"/>
          </w:tcPr>
          <w:p w14:paraId="48DD193C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考评等级（优秀、合格、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基本合格、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不合格）</w:t>
            </w:r>
          </w:p>
        </w:tc>
        <w:tc>
          <w:tcPr>
            <w:tcW w:w="3524" w:type="dxa"/>
            <w:gridSpan w:val="4"/>
            <w:noWrap w:val="0"/>
            <w:vAlign w:val="center"/>
          </w:tcPr>
          <w:p w14:paraId="47931BF4">
            <w:pPr>
              <w:spacing w:line="300" w:lineRule="auto"/>
              <w:rPr>
                <w:color w:val="000000"/>
                <w:szCs w:val="21"/>
              </w:rPr>
            </w:pPr>
          </w:p>
        </w:tc>
      </w:tr>
    </w:tbl>
    <w:p w14:paraId="63935B76">
      <w:pPr>
        <w:rPr>
          <w:rFonts w:hint="eastAsia"/>
          <w:lang w:val="en-US" w:eastAsia="zh-CN"/>
        </w:rPr>
      </w:pPr>
    </w:p>
    <w:p w14:paraId="78383A0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备注：综合评分按照自评分得分*40%+科室评分得分*60%计算</w:t>
      </w:r>
    </w:p>
    <w:p w14:paraId="1BCC3BC1"/>
    <w:p w14:paraId="5FC7082B"/>
    <w:p w14:paraId="341D98EA"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E0390"/>
    <w:rsid w:val="56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339"/>
      <w:ind w:left="849"/>
    </w:pPr>
    <w:rPr>
      <w:rFonts w:hint="eastAsia"/>
      <w:b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2026-01-04T02:38:00Z</dcterms:created>
  <dc:creator>vicky20号</dc:creator>
  <cp:lastModifiedBy>vicky20号</cp:lastModifiedBy>
  <dcterms:modified xsi:type="dcterms:W3CDTF">2026-01-04T02:40:15Z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3776A435AF8744669A9FB5E0E702B6DA_11</vt:lpwstr>
  </property>
  <property fmtid="{D5CDD505-2E9C-101B-9397-08002B2CF9AE}" pid="4" name="KSOTemplateDocerSaveRecord">
    <vt:lpwstr>eyJoZGlkIjoiY2QzZTYxNzAxOWMwMjAyZjM1NjlmMDFiOGVjNzc0NWYiLCJ1c2VySWQiOiIzNzM0NDU4NTcifQ==</vt:lpwstr>
  </property>
</Properties>
</file>